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pi="http://schemas.microsoft.com/office/word/2010/wordprocessingInk" xmlns:wne="http://schemas.microsoft.com/office/word/2006/wordml" mc:Ignorable="w14 w15 wne wp14" w:conformance="strict">
  <w:body>
    <w:p w:rsidR="001709C5" w:rsidRDefault="005C6706">
      <w:r>
        <w:rPr>
          <w:noProof/>
        </w:rPr>
        <w:drawing>
          <wp:inline distT="0" distB="0" distL="0" distR="0" wp14:anchorId="7257309B" wp14:editId="15F08EDE">
            <wp:extent cx="5486400" cy="3200400"/>
            <wp:effectExtent l="0" t="19050" r="0" b="57150"/>
            <wp:docPr id="3" name="Diagram 3"/>
            <wp:cNvGraphicFramePr/>
            <a:graphic xmlns:a="http://purl.oclc.org/ooxml/drawingml/main">
              <a:graphicData uri="http://purl.oclc.org/ooxml/drawingml/diagram">
                <dgm:relIds xmlns:dgm="http://purl.oclc.org/ooxml/drawingml/diagram" xmlns:r="http://purl.oclc.org/ooxml/officeDocument/relationships" r:dm="rId4" r:lo="rId5" r:qs="rId6" r:cs="rId7"/>
              </a:graphicData>
            </a:graphic>
          </wp:inline>
        </w:drawing>
      </w:r>
    </w:p>
    <w:sectPr w:rsidR="001709C5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font w:name="Calibri">
    <w:panose1 w:val="020F0502020204030204"/>
    <w:charset w:characterSet="iso-8859-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sl="http://schemas.openxmlformats.org/schemaLibrary/2006/main" mc:Ignorable="w14 w15">
  <w:zoom w:percent="100%"/>
  <w:proofState w:spelling="clean" w:grammar="clean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706"/>
    <w:rsid w:val="001709C5"/>
    <w:rsid w:val="005C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6789CCF-55B4-4A00-A477-300A8BBB2C5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
<Relationships xmlns="http://schemas.openxmlformats.org/package/2006/relationships">
  <Relationship Id="rId8" Type="http://schemas.microsoft.com/office/2007/relationships/diagramDrawing" Target="diagrams/drawing1.xml"/>
  <Relationship Id="rId3" Type="http://purl.oclc.org/ooxml/officeDocument/relationships/webSettings" Target="webSettings.xml"/>
  <Relationship Id="rId7" Type="http://purl.oclc.org/ooxml/officeDocument/relationships/diagramColors" Target="diagrams/colors1.xml"/>
  <Relationship Id="rId2" Type="http://purl.oclc.org/ooxml/officeDocument/relationships/settings" Target="settings.xml"/>
  <Relationship Id="rId1" Type="http://purl.oclc.org/ooxml/officeDocument/relationships/styles" Target="styles.xml"/>
  <Relationship Id="rId6" Type="http://purl.oclc.org/ooxml/officeDocument/relationships/diagramQuickStyle" Target="diagrams/quickStyle1.xml"/>
  <Relationship Id="rId5" Type="http://purl.oclc.org/ooxml/officeDocument/relationships/diagramLayout" Target="diagrams/layout1.xml"/>
  <Relationship Id="rId10" Type="http://purl.oclc.org/ooxml/officeDocument/relationships/theme" Target="theme/theme1.xml"/>
  <Relationship Id="rId4" Type="http://purl.oclc.org/ooxml/officeDocument/relationships/diagramData" Target="diagrams/data1.xml"/>
  <Relationship Id="rId9" Type="http://purl.oclc.org/ooxml/officeDocument/relationships/fontTable" Target="fontTable.xml"/>
</Relationships>

</file>

<file path=word/diagrams/colors1.xml><?xml version="1.0" encoding="utf-8"?>
<dgm:colorsDef xmlns:dgm="http://purl.oclc.org/ooxml/drawingml/diagram" xmlns:a="http://purl.oclc.org/ooxml/drawingml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%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%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%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%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%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%"/>
      </a:schemeClr>
    </dgm:fillClrLst>
    <dgm:linClrLst meth="repeat">
      <a:schemeClr val="accent1">
        <a:tint val="60%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%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%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%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%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%"/>
        <a:tint val="40%"/>
      </a:schemeClr>
    </dgm:fillClrLst>
    <dgm:linClrLst meth="repeat">
      <a:schemeClr val="accent1">
        <a:alpha val="90%"/>
        <a:tint val="40%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%"/>
        <a:tint val="40%"/>
      </a:schemeClr>
    </dgm:fillClrLst>
    <dgm:linClrLst meth="repeat">
      <a:schemeClr val="accent1">
        <a:alpha val="90%"/>
        <a:tint val="40%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%"/>
        <a:tint val="40%"/>
      </a:schemeClr>
    </dgm:fillClrLst>
    <dgm:linClrLst meth="repeat">
      <a:schemeClr val="accent1">
        <a:alpha val="90%"/>
        <a:tint val="40%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%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%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%"/>
        <a:alpha val="40%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%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%"/>
      </a:schemeClr>
    </dgm:fillClrLst>
    <dgm:linClrLst meth="repeat">
      <a:schemeClr val="dk1">
        <a:alpha val="0%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purl.oclc.org/ooxml/drawingml/diagram" xmlns:a="http://purl.oclc.org/ooxml/drawingml/main">
  <dgm:ptLst>
    <dgm:pt modelId="{3922519F-966E-4A02-991D-1B4C07A8D898}" type="doc">
      <dgm:prSet loTypeId="urn:microsoft.com/office/officeart/2005/8/layout/cycle2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D7D590E-460A-429C-90BF-63719ED4FDC4}">
      <dgm:prSet phldrT="[Text]"/>
      <dgm:spPr/>
      <dgm:t>
        <a:bodyPr/>
        <a:lstStyle/>
        <a:p>
          <a:r>
            <a:rPr lang="hu-HU"/>
            <a:t>a</a:t>
          </a:r>
          <a:endParaRPr lang="en-US"/>
        </a:p>
      </dgm:t>
    </dgm:pt>
    <dgm:pt modelId="{03FDFC3A-A608-4964-A146-FE3C05F9AD12}" type="parTrans" cxnId="{5CCFECB4-5F98-4381-B858-4BF2CCEAA45D}">
      <dgm:prSet/>
      <dgm:spPr/>
      <dgm:t>
        <a:bodyPr/>
        <a:lstStyle/>
        <a:p>
          <a:endParaRPr lang="en-US"/>
        </a:p>
      </dgm:t>
    </dgm:pt>
    <dgm:pt modelId="{9F22C528-C8D3-4BBE-AB11-E21D7E8997F1}" type="sibTrans" cxnId="{5CCFECB4-5F98-4381-B858-4BF2CCEAA45D}">
      <dgm:prSet/>
      <dgm:spPr/>
      <dgm:t>
        <a:bodyPr/>
        <a:lstStyle/>
        <a:p>
          <a:endParaRPr lang="en-US"/>
        </a:p>
      </dgm:t>
    </dgm:pt>
    <dgm:pt modelId="{1AE88739-D39F-452D-973D-ABF97C1BE997}">
      <dgm:prSet phldrT="[Text]"/>
      <dgm:spPr/>
      <dgm:t>
        <a:bodyPr/>
        <a:lstStyle/>
        <a:p>
          <a:r>
            <a:rPr lang="hu-HU"/>
            <a:t>b</a:t>
          </a:r>
          <a:endParaRPr lang="en-US"/>
        </a:p>
      </dgm:t>
    </dgm:pt>
    <dgm:pt modelId="{1C418D38-D266-4496-9DE1-46FDB9B5408D}" type="parTrans" cxnId="{E2292142-0220-4382-AFBF-AA5367BF49B2}">
      <dgm:prSet/>
      <dgm:spPr/>
      <dgm:t>
        <a:bodyPr/>
        <a:lstStyle/>
        <a:p>
          <a:endParaRPr lang="en-US"/>
        </a:p>
      </dgm:t>
    </dgm:pt>
    <dgm:pt modelId="{3FF0AC1E-81F7-4ACD-ADA6-049A19AE4836}" type="sibTrans" cxnId="{E2292142-0220-4382-AFBF-AA5367BF49B2}">
      <dgm:prSet/>
      <dgm:spPr/>
      <dgm:t>
        <a:bodyPr/>
        <a:lstStyle/>
        <a:p>
          <a:endParaRPr lang="en-US"/>
        </a:p>
      </dgm:t>
    </dgm:pt>
    <dgm:pt modelId="{81180F11-C7CF-4249-8821-971C3BEC7D64}">
      <dgm:prSet phldrT="[Text]"/>
      <dgm:spPr/>
      <dgm:t>
        <a:bodyPr/>
        <a:lstStyle/>
        <a:p>
          <a:r>
            <a:rPr lang="hu-HU"/>
            <a:t>c</a:t>
          </a:r>
          <a:endParaRPr lang="en-US"/>
        </a:p>
      </dgm:t>
    </dgm:pt>
    <dgm:pt modelId="{9D0E9C61-0748-42E4-9FAA-AEF47CCAF72B}" type="parTrans" cxnId="{92D2D03B-97C1-4710-B45C-23A915DF34B4}">
      <dgm:prSet/>
      <dgm:spPr/>
      <dgm:t>
        <a:bodyPr/>
        <a:lstStyle/>
        <a:p>
          <a:endParaRPr lang="en-US"/>
        </a:p>
      </dgm:t>
    </dgm:pt>
    <dgm:pt modelId="{27A0E522-4C81-47D5-A992-520D002DF6FE}" type="sibTrans" cxnId="{92D2D03B-97C1-4710-B45C-23A915DF34B4}">
      <dgm:prSet/>
      <dgm:spPr/>
      <dgm:t>
        <a:bodyPr/>
        <a:lstStyle/>
        <a:p>
          <a:endParaRPr lang="en-US"/>
        </a:p>
      </dgm:t>
    </dgm:pt>
    <dgm:pt modelId="{9B5376F0-DFB5-4544-8E05-FC718669B509}" type="pres">
      <dgm:prSet presAssocID="{3922519F-966E-4A02-991D-1B4C07A8D898}" presName="cycle" presStyleCnt="0">
        <dgm:presLayoutVars>
          <dgm:dir/>
          <dgm:resizeHandles val="exact"/>
        </dgm:presLayoutVars>
      </dgm:prSet>
      <dgm:spPr/>
    </dgm:pt>
    <dgm:pt modelId="{CAA3C4FA-5A1D-41A2-AFCE-7411B3F794B0}" type="pres">
      <dgm:prSet presAssocID="{CD7D590E-460A-429C-90BF-63719ED4FDC4}" presName="node" presStyleLbl="node1" presStyleIdx="0" presStyleCnt="3">
        <dgm:presLayoutVars>
          <dgm:bulletEnabled val="1"/>
        </dgm:presLayoutVars>
      </dgm:prSet>
      <dgm:spPr/>
    </dgm:pt>
    <dgm:pt modelId="{E19AAAF4-5D61-4FBA-B713-442D23A05D0B}" type="pres">
      <dgm:prSet presAssocID="{9F22C528-C8D3-4BBE-AB11-E21D7E8997F1}" presName="sibTrans" presStyleLbl="sibTrans2D1" presStyleIdx="0" presStyleCnt="3"/>
      <dgm:spPr/>
    </dgm:pt>
    <dgm:pt modelId="{0632F3B9-E250-4E04-8C12-583BBA599560}" type="pres">
      <dgm:prSet presAssocID="{9F22C528-C8D3-4BBE-AB11-E21D7E8997F1}" presName="connectorText" presStyleLbl="sibTrans2D1" presStyleIdx="0" presStyleCnt="3"/>
      <dgm:spPr/>
    </dgm:pt>
    <dgm:pt modelId="{B09D93E3-E20B-404A-8B5C-A0532813C8CD}" type="pres">
      <dgm:prSet presAssocID="{1AE88739-D39F-452D-973D-ABF97C1BE997}" presName="node" presStyleLbl="node1" presStyleIdx="1" presStyleCnt="3">
        <dgm:presLayoutVars>
          <dgm:bulletEnabled val="1"/>
        </dgm:presLayoutVars>
      </dgm:prSet>
      <dgm:spPr/>
    </dgm:pt>
    <dgm:pt modelId="{DCF3B17A-BB85-4774-AF11-FE3618D873EB}" type="pres">
      <dgm:prSet presAssocID="{3FF0AC1E-81F7-4ACD-ADA6-049A19AE4836}" presName="sibTrans" presStyleLbl="sibTrans2D1" presStyleIdx="1" presStyleCnt="3"/>
      <dgm:spPr/>
    </dgm:pt>
    <dgm:pt modelId="{AC85D8D7-7E81-40E6-B52F-AB7D8619A2A1}" type="pres">
      <dgm:prSet presAssocID="{3FF0AC1E-81F7-4ACD-ADA6-049A19AE4836}" presName="connectorText" presStyleLbl="sibTrans2D1" presStyleIdx="1" presStyleCnt="3"/>
      <dgm:spPr/>
    </dgm:pt>
    <dgm:pt modelId="{3BB8B082-2046-4B60-B301-2FBCCC586077}" type="pres">
      <dgm:prSet presAssocID="{81180F11-C7CF-4249-8821-971C3BEC7D64}" presName="node" presStyleLbl="node1" presStyleIdx="2" presStyleCnt="3">
        <dgm:presLayoutVars>
          <dgm:bulletEnabled val="1"/>
        </dgm:presLayoutVars>
      </dgm:prSet>
      <dgm:spPr/>
    </dgm:pt>
    <dgm:pt modelId="{6C365928-8840-42DC-AA3C-08F36BF686A3}" type="pres">
      <dgm:prSet presAssocID="{27A0E522-4C81-47D5-A992-520D002DF6FE}" presName="sibTrans" presStyleLbl="sibTrans2D1" presStyleIdx="2" presStyleCnt="3"/>
      <dgm:spPr/>
    </dgm:pt>
    <dgm:pt modelId="{D76A2657-80E1-4FDF-86FD-5B9E94F7C837}" type="pres">
      <dgm:prSet presAssocID="{27A0E522-4C81-47D5-A992-520D002DF6FE}" presName="connectorText" presStyleLbl="sibTrans2D1" presStyleIdx="2" presStyleCnt="3"/>
      <dgm:spPr/>
    </dgm:pt>
  </dgm:ptLst>
  <dgm:cxnLst>
    <dgm:cxn modelId="{92D2D03B-97C1-4710-B45C-23A915DF34B4}" srcId="{3922519F-966E-4A02-991D-1B4C07A8D898}" destId="{81180F11-C7CF-4249-8821-971C3BEC7D64}" srcOrd="2" destOrd="0" parTransId="{9D0E9C61-0748-42E4-9FAA-AEF47CCAF72B}" sibTransId="{27A0E522-4C81-47D5-A992-520D002DF6FE}"/>
    <dgm:cxn modelId="{4916DF80-F64C-4082-87DF-3AF65E7B7AF9}" type="presOf" srcId="{81180F11-C7CF-4249-8821-971C3BEC7D64}" destId="{3BB8B082-2046-4B60-B301-2FBCCC586077}" srcOrd="0" destOrd="0" presId="urn:microsoft.com/office/officeart/2005/8/layout/cycle2"/>
    <dgm:cxn modelId="{19ABC5AB-BCAE-4553-B797-F21DE9F395D5}" type="presOf" srcId="{3FF0AC1E-81F7-4ACD-ADA6-049A19AE4836}" destId="{AC85D8D7-7E81-40E6-B52F-AB7D8619A2A1}" srcOrd="1" destOrd="0" presId="urn:microsoft.com/office/officeart/2005/8/layout/cycle2"/>
    <dgm:cxn modelId="{C5E8193A-FD4C-429F-BAE1-C29A1EF686DC}" type="presOf" srcId="{27A0E522-4C81-47D5-A992-520D002DF6FE}" destId="{6C365928-8840-42DC-AA3C-08F36BF686A3}" srcOrd="0" destOrd="0" presId="urn:microsoft.com/office/officeart/2005/8/layout/cycle2"/>
    <dgm:cxn modelId="{D0F1BC60-574B-4F1C-B4A8-6F5230E1CF72}" type="presOf" srcId="{27A0E522-4C81-47D5-A992-520D002DF6FE}" destId="{D76A2657-80E1-4FDF-86FD-5B9E94F7C837}" srcOrd="1" destOrd="0" presId="urn:microsoft.com/office/officeart/2005/8/layout/cycle2"/>
    <dgm:cxn modelId="{981E32DB-D2A4-4FC7-864C-D0C3A47BC9A9}" type="presOf" srcId="{9F22C528-C8D3-4BBE-AB11-E21D7E8997F1}" destId="{0632F3B9-E250-4E04-8C12-583BBA599560}" srcOrd="1" destOrd="0" presId="urn:microsoft.com/office/officeart/2005/8/layout/cycle2"/>
    <dgm:cxn modelId="{CFF99977-9D44-4F8C-B95C-B5ADAF5BA255}" type="presOf" srcId="{3FF0AC1E-81F7-4ACD-ADA6-049A19AE4836}" destId="{DCF3B17A-BB85-4774-AF11-FE3618D873EB}" srcOrd="0" destOrd="0" presId="urn:microsoft.com/office/officeart/2005/8/layout/cycle2"/>
    <dgm:cxn modelId="{5CCFECB4-5F98-4381-B858-4BF2CCEAA45D}" srcId="{3922519F-966E-4A02-991D-1B4C07A8D898}" destId="{CD7D590E-460A-429C-90BF-63719ED4FDC4}" srcOrd="0" destOrd="0" parTransId="{03FDFC3A-A608-4964-A146-FE3C05F9AD12}" sibTransId="{9F22C528-C8D3-4BBE-AB11-E21D7E8997F1}"/>
    <dgm:cxn modelId="{4F885BF6-4EAD-4674-9BCF-E76BDCAF244D}" type="presOf" srcId="{1AE88739-D39F-452D-973D-ABF97C1BE997}" destId="{B09D93E3-E20B-404A-8B5C-A0532813C8CD}" srcOrd="0" destOrd="0" presId="urn:microsoft.com/office/officeart/2005/8/layout/cycle2"/>
    <dgm:cxn modelId="{71E3F7D5-BBF6-4F01-B7B6-64B3E44A50B5}" type="presOf" srcId="{CD7D590E-460A-429C-90BF-63719ED4FDC4}" destId="{CAA3C4FA-5A1D-41A2-AFCE-7411B3F794B0}" srcOrd="0" destOrd="0" presId="urn:microsoft.com/office/officeart/2005/8/layout/cycle2"/>
    <dgm:cxn modelId="{F6397A21-728B-490E-BB87-C5FCA3E53CFA}" type="presOf" srcId="{9F22C528-C8D3-4BBE-AB11-E21D7E8997F1}" destId="{E19AAAF4-5D61-4FBA-B713-442D23A05D0B}" srcOrd="0" destOrd="0" presId="urn:microsoft.com/office/officeart/2005/8/layout/cycle2"/>
    <dgm:cxn modelId="{0308538F-1616-41BC-8295-5E686F3BEC56}" type="presOf" srcId="{3922519F-966E-4A02-991D-1B4C07A8D898}" destId="{9B5376F0-DFB5-4544-8E05-FC718669B509}" srcOrd="0" destOrd="0" presId="urn:microsoft.com/office/officeart/2005/8/layout/cycle2"/>
    <dgm:cxn modelId="{E2292142-0220-4382-AFBF-AA5367BF49B2}" srcId="{3922519F-966E-4A02-991D-1B4C07A8D898}" destId="{1AE88739-D39F-452D-973D-ABF97C1BE997}" srcOrd="1" destOrd="0" parTransId="{1C418D38-D266-4496-9DE1-46FDB9B5408D}" sibTransId="{3FF0AC1E-81F7-4ACD-ADA6-049A19AE4836}"/>
    <dgm:cxn modelId="{AA1E955A-2C21-489A-BD94-2ABC30EDBFD0}" type="presParOf" srcId="{9B5376F0-DFB5-4544-8E05-FC718669B509}" destId="{CAA3C4FA-5A1D-41A2-AFCE-7411B3F794B0}" srcOrd="0" destOrd="0" presId="urn:microsoft.com/office/officeart/2005/8/layout/cycle2"/>
    <dgm:cxn modelId="{5ADF0329-400D-4B7D-8FA1-E1663FAA37FF}" type="presParOf" srcId="{9B5376F0-DFB5-4544-8E05-FC718669B509}" destId="{E19AAAF4-5D61-4FBA-B713-442D23A05D0B}" srcOrd="1" destOrd="0" presId="urn:microsoft.com/office/officeart/2005/8/layout/cycle2"/>
    <dgm:cxn modelId="{FAA97188-DE6C-4469-A6FA-F1531F6E7F54}" type="presParOf" srcId="{E19AAAF4-5D61-4FBA-B713-442D23A05D0B}" destId="{0632F3B9-E250-4E04-8C12-583BBA599560}" srcOrd="0" destOrd="0" presId="urn:microsoft.com/office/officeart/2005/8/layout/cycle2"/>
    <dgm:cxn modelId="{E2FBBED4-4D2C-4C5E-9855-CF427CA2EDFD}" type="presParOf" srcId="{9B5376F0-DFB5-4544-8E05-FC718669B509}" destId="{B09D93E3-E20B-404A-8B5C-A0532813C8CD}" srcOrd="2" destOrd="0" presId="urn:microsoft.com/office/officeart/2005/8/layout/cycle2"/>
    <dgm:cxn modelId="{FF6C4F75-2DE3-4CD0-9BF8-015788234EAE}" type="presParOf" srcId="{9B5376F0-DFB5-4544-8E05-FC718669B509}" destId="{DCF3B17A-BB85-4774-AF11-FE3618D873EB}" srcOrd="3" destOrd="0" presId="urn:microsoft.com/office/officeart/2005/8/layout/cycle2"/>
    <dgm:cxn modelId="{65A4CBDA-4884-42E6-9663-958595F2E126}" type="presParOf" srcId="{DCF3B17A-BB85-4774-AF11-FE3618D873EB}" destId="{AC85D8D7-7E81-40E6-B52F-AB7D8619A2A1}" srcOrd="0" destOrd="0" presId="urn:microsoft.com/office/officeart/2005/8/layout/cycle2"/>
    <dgm:cxn modelId="{85829D3A-6E25-4F51-9F6B-E1C54A335E1E}" type="presParOf" srcId="{9B5376F0-DFB5-4544-8E05-FC718669B509}" destId="{3BB8B082-2046-4B60-B301-2FBCCC586077}" srcOrd="4" destOrd="0" presId="urn:microsoft.com/office/officeart/2005/8/layout/cycle2"/>
    <dgm:cxn modelId="{69BC9022-D7CD-4A5C-A8F8-61687CFB7F36}" type="presParOf" srcId="{9B5376F0-DFB5-4544-8E05-FC718669B509}" destId="{6C365928-8840-42DC-AA3C-08F36BF686A3}" srcOrd="5" destOrd="0" presId="urn:microsoft.com/office/officeart/2005/8/layout/cycle2"/>
    <dgm:cxn modelId="{19EF80CE-8379-48DD-B4C7-06707220BC07}" type="presParOf" srcId="{6C365928-8840-42DC-AA3C-08F36BF686A3}" destId="{D76A2657-80E1-4FDF-86FD-5B9E94F7C837}" srcOrd="0" destOrd="0" presId="urn:microsoft.com/office/officeart/2005/8/layout/cycle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purl.oclc.org/ooxml/drawingml/diagram" xmlns:dsp="http://schemas.microsoft.com/office/drawing/2008/diagram" xmlns:a="http://purl.oclc.org/ooxml/drawingml/main">
  <dsp:spTree>
    <dsp:nvGrpSpPr>
      <dsp:cNvPr id="0" name=""/>
      <dsp:cNvGrpSpPr/>
    </dsp:nvGrpSpPr>
    <dsp:grpSpPr/>
    <dsp:sp modelId="{CAA3C4FA-5A1D-41A2-AFCE-7411B3F794B0}">
      <dsp:nvSpPr>
        <dsp:cNvPr id="0" name=""/>
        <dsp:cNvSpPr/>
      </dsp:nvSpPr>
      <dsp:spPr>
        <a:xfrm>
          <a:off x="2048023" y="635"/>
          <a:ext cx="1390352" cy="1390352"/>
        </a:xfrm>
        <a:prstGeom prst="ellipse">
          <a:avLst/>
        </a:prstGeom>
        <a:solidFill>
          <a:schemeClr val="accent1">
            <a:hueOff val="0"/>
            <a:satOff val="0%"/>
            <a:lumOff val="0%"/>
            <a:alphaOff val="0%"/>
          </a:schemeClr>
        </a:solidFill>
        <a:ln w="12700" cap="flat" cmpd="sng" algn="ctr">
          <a:solidFill>
            <a:schemeClr val="lt1">
              <a:hueOff val="0"/>
              <a:satOff val="0%"/>
              <a:lumOff val="0%"/>
              <a:alphaOff val="0%"/>
            </a:scheme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74930" tIns="74930" rIns="74930" bIns="74930" numCol="1" spcCol="1270" anchor="ctr" anchorCtr="0">
          <a:noAutofit/>
        </a:bodyPr>
        <a:lstStyle/>
        <a:p>
          <a:pPr lvl="0" algn="ctr" defTabSz="2622550">
            <a:lnSpc>
              <a:spcPct val="90%"/>
            </a:lnSpc>
            <a:spcBef>
              <a:spcPct val="0%"/>
            </a:spcBef>
            <a:spcAft>
              <a:spcPct val="35%"/>
            </a:spcAft>
          </a:pPr>
          <a:r>
            <a:rPr lang="hu-HU" sz="5900" kern="1200"/>
            <a:t>a</a:t>
          </a:r>
          <a:endParaRPr lang="en-US" sz="5900" kern="1200"/>
        </a:p>
      </dsp:txBody>
      <dsp:txXfrm>
        <a:off x="2251635" y="204247"/>
        <a:ext cx="983128" cy="983128"/>
      </dsp:txXfrm>
    </dsp:sp>
    <dsp:sp modelId="{E19AAAF4-5D61-4FBA-B713-442D23A05D0B}">
      <dsp:nvSpPr>
        <dsp:cNvPr id="0" name=""/>
        <dsp:cNvSpPr/>
      </dsp:nvSpPr>
      <dsp:spPr>
        <a:xfrm rot="3600000">
          <a:off x="3075077" y="1356507"/>
          <a:ext cx="370068" cy="4692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%"/>
            <a:hueOff val="0"/>
            <a:satOff val="0%"/>
            <a:lumOff val="0%"/>
            <a:alphaOff val="0%"/>
          </a:schemeClr>
        </a:solidFill>
        <a:ln>
          <a:noFill/>
        </a:ln>
        <a:effectLst/>
      </dsp:spPr>
      <dsp:style>
        <a:lnRef idx="0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>
            <a:lnSpc>
              <a:spcPct val="90%"/>
            </a:lnSpc>
            <a:spcBef>
              <a:spcPct val="0%"/>
            </a:spcBef>
            <a:spcAft>
              <a:spcPct val="35%"/>
            </a:spcAft>
          </a:pPr>
          <a:endParaRPr lang="en-US" sz="2000" kern="1200"/>
        </a:p>
      </dsp:txBody>
      <dsp:txXfrm>
        <a:off x="3102832" y="1402283"/>
        <a:ext cx="259048" cy="281545"/>
      </dsp:txXfrm>
    </dsp:sp>
    <dsp:sp modelId="{B09D93E3-E20B-404A-8B5C-A0532813C8CD}">
      <dsp:nvSpPr>
        <dsp:cNvPr id="0" name=""/>
        <dsp:cNvSpPr/>
      </dsp:nvSpPr>
      <dsp:spPr>
        <a:xfrm>
          <a:off x="3092320" y="1809411"/>
          <a:ext cx="1390352" cy="1390352"/>
        </a:xfrm>
        <a:prstGeom prst="ellipse">
          <a:avLst/>
        </a:prstGeom>
        <a:solidFill>
          <a:schemeClr val="accent1">
            <a:hueOff val="0"/>
            <a:satOff val="0%"/>
            <a:lumOff val="0%"/>
            <a:alphaOff val="0%"/>
          </a:schemeClr>
        </a:solidFill>
        <a:ln w="12700" cap="flat" cmpd="sng" algn="ctr">
          <a:solidFill>
            <a:schemeClr val="lt1">
              <a:hueOff val="0"/>
              <a:satOff val="0%"/>
              <a:lumOff val="0%"/>
              <a:alphaOff val="0%"/>
            </a:scheme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74930" tIns="74930" rIns="74930" bIns="74930" numCol="1" spcCol="1270" anchor="ctr" anchorCtr="0">
          <a:noAutofit/>
        </a:bodyPr>
        <a:lstStyle/>
        <a:p>
          <a:pPr lvl="0" algn="ctr" defTabSz="2622550">
            <a:lnSpc>
              <a:spcPct val="90%"/>
            </a:lnSpc>
            <a:spcBef>
              <a:spcPct val="0%"/>
            </a:spcBef>
            <a:spcAft>
              <a:spcPct val="35%"/>
            </a:spcAft>
          </a:pPr>
          <a:r>
            <a:rPr lang="hu-HU" sz="5900" kern="1200"/>
            <a:t>b</a:t>
          </a:r>
          <a:endParaRPr lang="en-US" sz="5900" kern="1200"/>
        </a:p>
      </dsp:txBody>
      <dsp:txXfrm>
        <a:off x="3295932" y="2013023"/>
        <a:ext cx="983128" cy="983128"/>
      </dsp:txXfrm>
    </dsp:sp>
    <dsp:sp modelId="{DCF3B17A-BB85-4774-AF11-FE3618D873EB}">
      <dsp:nvSpPr>
        <dsp:cNvPr id="0" name=""/>
        <dsp:cNvSpPr/>
      </dsp:nvSpPr>
      <dsp:spPr>
        <a:xfrm rot="10800000">
          <a:off x="2568639" y="2269965"/>
          <a:ext cx="370068" cy="4692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%"/>
            <a:hueOff val="0"/>
            <a:satOff val="0%"/>
            <a:lumOff val="0%"/>
            <a:alphaOff val="0%"/>
          </a:schemeClr>
        </a:solidFill>
        <a:ln>
          <a:noFill/>
        </a:ln>
        <a:effectLst/>
      </dsp:spPr>
      <dsp:style>
        <a:lnRef idx="0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>
            <a:lnSpc>
              <a:spcPct val="90%"/>
            </a:lnSpc>
            <a:spcBef>
              <a:spcPct val="0%"/>
            </a:spcBef>
            <a:spcAft>
              <a:spcPct val="35%"/>
            </a:spcAft>
          </a:pPr>
          <a:endParaRPr lang="en-US" sz="2000" kern="1200"/>
        </a:p>
      </dsp:txBody>
      <dsp:txXfrm rot="10800000">
        <a:off x="2679659" y="2363814"/>
        <a:ext cx="259048" cy="281545"/>
      </dsp:txXfrm>
    </dsp:sp>
    <dsp:sp modelId="{3BB8B082-2046-4B60-B301-2FBCCC586077}">
      <dsp:nvSpPr>
        <dsp:cNvPr id="0" name=""/>
        <dsp:cNvSpPr/>
      </dsp:nvSpPr>
      <dsp:spPr>
        <a:xfrm>
          <a:off x="1003726" y="1809411"/>
          <a:ext cx="1390352" cy="1390352"/>
        </a:xfrm>
        <a:prstGeom prst="ellipse">
          <a:avLst/>
        </a:prstGeom>
        <a:solidFill>
          <a:schemeClr val="accent1">
            <a:hueOff val="0"/>
            <a:satOff val="0%"/>
            <a:lumOff val="0%"/>
            <a:alphaOff val="0%"/>
          </a:schemeClr>
        </a:solidFill>
        <a:ln w="12700" cap="flat" cmpd="sng" algn="ctr">
          <a:solidFill>
            <a:schemeClr val="lt1">
              <a:hueOff val="0"/>
              <a:satOff val="0%"/>
              <a:lumOff val="0%"/>
              <a:alphaOff val="0%"/>
            </a:schemeClr>
          </a:solidFill>
          <a:prstDash val="solid"/>
          <a:miter lim="800%"/>
        </a:ln>
        <a:effectLst/>
      </dsp:spPr>
      <dsp:style>
        <a:lnRef idx="2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74930" tIns="74930" rIns="74930" bIns="74930" numCol="1" spcCol="1270" anchor="ctr" anchorCtr="0">
          <a:noAutofit/>
        </a:bodyPr>
        <a:lstStyle/>
        <a:p>
          <a:pPr lvl="0" algn="ctr" defTabSz="2622550">
            <a:lnSpc>
              <a:spcPct val="90%"/>
            </a:lnSpc>
            <a:spcBef>
              <a:spcPct val="0%"/>
            </a:spcBef>
            <a:spcAft>
              <a:spcPct val="35%"/>
            </a:spcAft>
          </a:pPr>
          <a:r>
            <a:rPr lang="hu-HU" sz="5900" kern="1200"/>
            <a:t>c</a:t>
          </a:r>
          <a:endParaRPr lang="en-US" sz="5900" kern="1200"/>
        </a:p>
      </dsp:txBody>
      <dsp:txXfrm>
        <a:off x="1207338" y="2013023"/>
        <a:ext cx="983128" cy="983128"/>
      </dsp:txXfrm>
    </dsp:sp>
    <dsp:sp modelId="{6C365928-8840-42DC-AA3C-08F36BF686A3}">
      <dsp:nvSpPr>
        <dsp:cNvPr id="0" name=""/>
        <dsp:cNvSpPr/>
      </dsp:nvSpPr>
      <dsp:spPr>
        <a:xfrm rot="18000000">
          <a:off x="2030780" y="1374648"/>
          <a:ext cx="370068" cy="469243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%"/>
            <a:hueOff val="0"/>
            <a:satOff val="0%"/>
            <a:lumOff val="0%"/>
            <a:alphaOff val="0%"/>
          </a:schemeClr>
        </a:solidFill>
        <a:ln>
          <a:noFill/>
        </a:ln>
        <a:effectLst/>
      </dsp:spPr>
      <dsp:style>
        <a:lnRef idx="0">
          <a:scrgbClr r="0%" g="0%" b="0%"/>
        </a:lnRef>
        <a:fillRef idx="1">
          <a:scrgbClr r="0%" g="0%" b="0%"/>
        </a:fillRef>
        <a:effectRef idx="0">
          <a:scrgbClr r="0%" g="0%" b="0%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>
            <a:lnSpc>
              <a:spcPct val="90%"/>
            </a:lnSpc>
            <a:spcBef>
              <a:spcPct val="0%"/>
            </a:spcBef>
            <a:spcAft>
              <a:spcPct val="35%"/>
            </a:spcAft>
          </a:pPr>
          <a:endParaRPr lang="en-US" sz="2000" kern="1200"/>
        </a:p>
      </dsp:txBody>
      <dsp:txXfrm>
        <a:off x="2058535" y="1516570"/>
        <a:ext cx="259048" cy="281545"/>
      </dsp:txXfrm>
    </dsp:sp>
  </dsp:spTree>
</dsp:drawing>
</file>

<file path=word/diagrams/layout1.xml><?xml version="1.0" encoding="utf-8"?>
<dgm:layoutDef xmlns:dgm="http://purl.oclc.org/ooxml/drawingml/diagram" xmlns:a="http://purl.oclc.org/ooxml/drawingml/main" uniqueId="urn:microsoft.com/office/officeart/2005/8/layout/cycle2">
  <dgm:title val=""/>
  <dgm:desc val=""/>
  <dgm:catLst>
    <dgm:cat type="cycle" pri="1000"/>
    <dgm:cat type="convert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purl.oclc.org/ooxml/officeDocument/relationships" r:blip="">
      <dgm:adjLst/>
    </dgm:shape>
    <dgm:presOf/>
    <dgm:constrLst>
      <dgm:constr type="w" for="ch" ptType="node" refType="w"/>
      <dgm:constr type="w" for="ch" ptType="sibTrans" refType="w" refFor="ch" refPtType="node" op="equ" fact="0.25"/>
      <dgm:constr type="sibSp" refType="w" refFor="ch" refPtType="node" fact="0.5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>
          <dgm:param type="txAnchorVertCh" val="mid"/>
        </dgm:alg>
        <dgm:shape xmlns:r="http://purl.oclc.org/ooxml/officeDocument/relationships" type="ellipse" r:blip="">
          <dgm:adjLst/>
        </dgm:shape>
        <dgm:presOf axis="desOrSelf" ptType="node"/>
        <dgm:constrLst>
          <dgm:constr type="h" refType="w"/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  <dgm:choose name="Name9">
        <dgm:if name="Name10" axis="par ch" ptType="doc node" func="cnt" op="gt" val="1">
          <dgm:forEach name="sibTransForEach" axis="followSib" ptType="sibTrans" hideLastTrans="0" cnt="1">
            <dgm:layoutNode name="sibTrans">
              <dgm:choose name="Name11">
                <dgm:if name="Name12" axis="par ch" ptType="doc node" func="cnt" op="lt" val="3">
                  <dgm:alg type="conn">
                    <dgm:param type="begPts" val="radial"/>
                    <dgm:param type="endPts" val="radial"/>
                  </dgm:alg>
                </dgm:if>
                <dgm:else name="Name13">
                  <dgm:alg type="conn">
                    <dgm:param type="begPts" val="auto"/>
                    <dgm:param type="endPts" val="auto"/>
                  </dgm:alg>
                </dgm:else>
              </dgm:choose>
              <dgm:shape xmlns:r="http://purl.oclc.org/ooxml/officeDocument/relationships" type="conn" r:blip="">
                <dgm:adjLst/>
              </dgm:shape>
              <dgm:presOf axis="self"/>
              <dgm:constrLst>
                <dgm:constr type="h" refType="w" fact="1.35"/>
                <dgm:constr type="connDist"/>
                <dgm:constr type="w" for="ch" refType="connDist" fact="0.45"/>
                <dgm:constr type="h" for="ch" refType="h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purl.oclc.org/ooxml/officeDocument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14"/>
      </dgm:choose>
    </dgm:forEach>
  </dgm:layoutNode>
</dgm:layoutDef>
</file>

<file path=word/diagrams/quickStyle1.xml><?xml version="1.0" encoding="utf-8"?>
<dgm:styleDef xmlns:dgm="http://purl.oclc.org/ooxml/drawingml/diagram" xmlns:a="http://purl.oclc.org/ooxml/drawingml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%" g="0%" b="0%"/>
      </a:lnRef>
      <a:fillRef idx="1">
        <a:scrgbClr r="0%" g="0%" b="0%"/>
      </a:fillRef>
      <a:effectRef idx="0">
        <a:scrgbClr r="0%" g="0%" b="0%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%" g="0%" b="0%"/>
      </a:lnRef>
      <a:fillRef idx="0">
        <a:scrgbClr r="0%" g="0%" b="0%"/>
      </a:fillRef>
      <a:effectRef idx="0">
        <a:scrgbClr r="0%" g="0%" b="0%"/>
      </a:effectRef>
      <a:fontRef idx="minor"/>
    </dgm:style>
  </dgm:styleLbl>
</dgm:styleDef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</dc:creator>
  <cp:keywords/>
  <dc:description/>
  <cp:lastModifiedBy>Miklos</cp:lastModifiedBy>
  <cp:revision>2</cp:revision>
  <dcterms:created xsi:type="dcterms:W3CDTF">2014-03-07T15:13:00Z</dcterms:created>
  <dcterms:modified xsi:type="dcterms:W3CDTF">2014-03-07T15:13:00Z</dcterms:modified>
</cp:coreProperties>
</file>